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Autospacing="0" w:afterAutospacing="0" w:line="400" w:lineRule="exact"/>
        <w:rPr>
          <w:rFonts w:ascii="宋体" w:hAnsi="宋体" w:eastAsia="宋体" w:cs="宋体"/>
          <w:color w:val="000000"/>
          <w:sz w:val="21"/>
          <w:szCs w:val="21"/>
        </w:rPr>
      </w:pPr>
    </w:p>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委托培训协议书</w:t>
      </w:r>
    </w:p>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28"/>
          <w:szCs w:val="28"/>
        </w:rPr>
        <w:t>(非会员单位</w:t>
      </w:r>
      <w:r>
        <w:rPr>
          <w:rFonts w:hint="eastAsia" w:ascii="宋体" w:hAnsi="宋体" w:eastAsia="宋体" w:cs="宋体"/>
          <w:b/>
          <w:bCs/>
          <w:color w:val="000000"/>
          <w:sz w:val="36"/>
          <w:szCs w:val="36"/>
        </w:rPr>
        <w:t>)</w:t>
      </w:r>
    </w:p>
    <w:p>
      <w:pPr>
        <w:pStyle w:val="7"/>
        <w:spacing w:beforeAutospacing="0" w:afterAutospacing="0" w:line="420" w:lineRule="exact"/>
        <w:rPr>
          <w:rFonts w:ascii="宋体" w:hAnsi="宋体" w:eastAsia="宋体" w:cs="宋体"/>
          <w:sz w:val="21"/>
          <w:szCs w:val="21"/>
        </w:rPr>
      </w:pPr>
      <w:r>
        <w:rPr>
          <w:rFonts w:hint="eastAsia" w:ascii="宋体" w:hAnsi="宋体" w:eastAsia="宋体" w:cs="宋体"/>
          <w:b/>
          <w:bCs/>
          <w:color w:val="000000"/>
          <w:sz w:val="21"/>
          <w:szCs w:val="21"/>
        </w:rPr>
        <w:t>甲方：</w:t>
      </w:r>
      <w:r>
        <w:rPr>
          <w:rFonts w:hint="eastAsia" w:ascii="宋体" w:hAnsi="宋体" w:eastAsia="宋体" w:cs="宋体"/>
          <w:b/>
          <w:bCs/>
          <w:color w:val="000000"/>
          <w:sz w:val="21"/>
          <w:szCs w:val="21"/>
        </w:rPr>
        <w:br w:type="textWrapping"/>
      </w:r>
      <w:r>
        <w:rPr>
          <w:rFonts w:hint="eastAsia" w:ascii="宋体" w:hAnsi="宋体" w:eastAsia="宋体" w:cs="宋体"/>
          <w:b/>
          <w:bCs/>
          <w:color w:val="000000"/>
          <w:sz w:val="21"/>
          <w:szCs w:val="21"/>
        </w:rPr>
        <w:t>乙方：浙江省爆破行业协会</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为了满足爆破作业人员初次申请和继续教育的要求，提高爆破作业人员的素质，根据《爆破作业人员资格条件和管理要求》有关事项的要求，甲方委托乙方对甲方的爆破作业人员进行培训，经双方协商一致，就委托培训事宜达成如下协议</w:t>
      </w:r>
      <w:r>
        <w:rPr>
          <w:rFonts w:hint="eastAsia" w:ascii="宋体" w:hAnsi="宋体" w:eastAsia="宋体" w:cs="宋体"/>
          <w:sz w:val="21"/>
          <w:szCs w:val="21"/>
        </w:rPr>
        <w:t>：</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一、培训对象</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sz w:val="21"/>
          <w:szCs w:val="21"/>
        </w:rPr>
        <w:t>乙方会员单位和非会员单位的爆破作业人员</w:t>
      </w:r>
      <w:r>
        <w:rPr>
          <w:rFonts w:hint="eastAsia" w:ascii="宋体" w:hAnsi="宋体" w:eastAsia="宋体" w:cs="宋体"/>
          <w:color w:val="000000"/>
          <w:sz w:val="21"/>
          <w:szCs w:val="21"/>
        </w:rPr>
        <w:t>（即</w:t>
      </w:r>
      <w:r>
        <w:rPr>
          <w:rFonts w:ascii="宋体" w:hAnsi="宋体" w:eastAsia="宋体" w:cs="宋体"/>
          <w:color w:val="000000"/>
          <w:sz w:val="21"/>
          <w:szCs w:val="21"/>
        </w:rPr>
        <w:t>从事爆破作业的爆破工程技术人员、爆破员、安全员和保管员</w:t>
      </w:r>
      <w:r>
        <w:rPr>
          <w:rFonts w:hint="eastAsia" w:ascii="宋体" w:hAnsi="宋体" w:eastAsia="宋体" w:cs="宋体"/>
          <w:color w:val="000000"/>
          <w:sz w:val="21"/>
          <w:szCs w:val="21"/>
        </w:rPr>
        <w:t>,含初次申请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《爆破作业人员许可证》的人</w:t>
      </w:r>
      <w:r>
        <w:rPr>
          <w:rFonts w:hint="eastAsia" w:ascii="宋体" w:hAnsi="宋体" w:eastAsia="宋体" w:cs="宋体"/>
          <w:color w:val="000000"/>
          <w:sz w:val="21"/>
          <w:szCs w:val="21"/>
        </w:rPr>
        <w:t>员, 初次申请人员的报考条件按</w:t>
      </w:r>
      <w:r>
        <w:rPr>
          <w:rFonts w:hint="eastAsia" w:ascii="宋体" w:hAnsi="宋体" w:eastAsia="宋体" w:cs="宋体"/>
          <w:sz w:val="21"/>
          <w:szCs w:val="21"/>
        </w:rPr>
        <w:t>《爆破作业人员资格条件和管理要求》GA53相关规定执行</w:t>
      </w:r>
      <w:r>
        <w:rPr>
          <w:rFonts w:hint="eastAsia" w:ascii="宋体" w:hAnsi="宋体" w:eastAsia="宋体" w:cs="宋体"/>
          <w:color w:val="000000"/>
          <w:sz w:val="21"/>
          <w:szCs w:val="21"/>
        </w:rPr>
        <w:t>）。</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二、培训时间</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1、按爆破作业单位所在的地级市为范围，每个年度统一安排培训时间；同一地市培训人数不足一个班，可到就近地市培训；</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2、乙方视全省范围初次申请爆破作业人员许可证需求情况确定培训时间。</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三、培训学时</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《爆破作业人员许可证》继续教育的培训学时，</w:t>
      </w:r>
      <w:r>
        <w:rPr>
          <w:rFonts w:hint="eastAsia" w:ascii="宋体" w:hAnsi="宋体" w:eastAsia="宋体" w:cs="宋体"/>
          <w:color w:val="000000"/>
          <w:sz w:val="21"/>
          <w:szCs w:val="21"/>
        </w:rPr>
        <w:t>按</w:t>
      </w:r>
      <w:r>
        <w:rPr>
          <w:rFonts w:hint="eastAsia" w:ascii="宋体" w:hAnsi="宋体" w:eastAsia="宋体" w:cs="宋体"/>
          <w:sz w:val="21"/>
          <w:szCs w:val="21"/>
        </w:rPr>
        <w:t>《爆破作业人员资格条件和管理要求》GA53相关规定执行。</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四、培训内容</w:t>
      </w:r>
    </w:p>
    <w:p>
      <w:pPr>
        <w:pStyle w:val="7"/>
        <w:spacing w:beforeAutospacing="0" w:afterAutospacing="0" w:line="420" w:lineRule="exact"/>
        <w:ind w:firstLine="420" w:firstLineChars="200"/>
        <w:rPr>
          <w:rFonts w:ascii="宋体" w:hAnsi="宋体" w:eastAsia="宋体" w:cs="宋体"/>
          <w:sz w:val="21"/>
          <w:szCs w:val="21"/>
        </w:rPr>
      </w:pPr>
      <w:r>
        <w:rPr>
          <w:rFonts w:hint="eastAsia" w:ascii="宋体" w:hAnsi="宋体" w:eastAsia="宋体" w:cs="宋体"/>
          <w:sz w:val="21"/>
          <w:szCs w:val="21"/>
        </w:rPr>
        <w:t>爆破作业人员初次申请培训采用全国范围统一规范的培训教材，并参照《爆破作业人员资格条件和管理要求》GA53中</w:t>
      </w:r>
      <w:r>
        <w:rPr>
          <w:rFonts w:ascii="宋体" w:hAnsi="宋体" w:eastAsia="宋体" w:cs="宋体"/>
          <w:sz w:val="21"/>
          <w:szCs w:val="21"/>
        </w:rPr>
        <w:t>8.2.2.3</w:t>
      </w:r>
      <w:r>
        <w:rPr>
          <w:rFonts w:hint="eastAsia" w:ascii="宋体" w:hAnsi="宋体" w:eastAsia="宋体" w:cs="宋体"/>
          <w:sz w:val="21"/>
          <w:szCs w:val="21"/>
        </w:rPr>
        <w:t>考核内容</w:t>
      </w:r>
      <w:r>
        <w:rPr>
          <w:rFonts w:ascii="宋体" w:hAnsi="宋体" w:eastAsia="宋体" w:cs="宋体"/>
          <w:sz w:val="21"/>
          <w:szCs w:val="21"/>
        </w:rPr>
        <w:t>设置课程</w:t>
      </w:r>
      <w:r>
        <w:rPr>
          <w:rFonts w:hint="eastAsia" w:ascii="宋体" w:hAnsi="宋体" w:eastAsia="宋体" w:cs="宋体"/>
          <w:sz w:val="21"/>
          <w:szCs w:val="21"/>
        </w:rPr>
        <w:t>和</w:t>
      </w:r>
      <w:r>
        <w:rPr>
          <w:rFonts w:ascii="宋体" w:hAnsi="宋体" w:eastAsia="宋体" w:cs="宋体"/>
          <w:sz w:val="21"/>
          <w:szCs w:val="21"/>
        </w:rPr>
        <w:t>教学内容</w:t>
      </w:r>
      <w:r>
        <w:rPr>
          <w:rFonts w:hint="eastAsia" w:ascii="宋体" w:hAnsi="宋体" w:eastAsia="宋体" w:cs="宋体"/>
          <w:sz w:val="21"/>
          <w:szCs w:val="21"/>
        </w:rPr>
        <w:t>，继续教育的培训内容采用乙方组织编写的全省统一教学课件（课件根据需要每年新增补充）。</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五、培训师资</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采用浙江省公安厅组建的浙江省爆破作业人员培训考核专家组成员、中国爆破行业协会培训考核专家等师资。</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六、培训形式</w:t>
      </w:r>
    </w:p>
    <w:p>
      <w:pPr>
        <w:pStyle w:val="7"/>
        <w:spacing w:beforeAutospacing="0" w:afterAutospacing="0" w:line="420" w:lineRule="exact"/>
        <w:ind w:firstLine="105" w:firstLineChars="50"/>
        <w:rPr>
          <w:rFonts w:ascii="宋体" w:hAnsi="宋体" w:eastAsia="宋体" w:cs="宋体"/>
          <w:b/>
          <w:bCs/>
          <w:color w:val="000000"/>
          <w:sz w:val="21"/>
          <w:szCs w:val="21"/>
        </w:rPr>
      </w:pPr>
      <w:r>
        <w:rPr>
          <w:rFonts w:hint="eastAsia" w:ascii="宋体" w:hAnsi="宋体" w:eastAsia="宋体" w:cs="宋体"/>
          <w:color w:val="000000"/>
          <w:sz w:val="21"/>
          <w:szCs w:val="21"/>
        </w:rPr>
        <w:t xml:space="preserve">   采用面授和网络教育两种形式。爆破三大员初次申请和继续教育均采用面授培训，爆破工程技术人员初次申请采用面授培训，爆破工程技术人员继续教育采用面授或网络教育培训。</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七、收费标准与支付方式</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按爆破工程技术人员和爆破三大员（</w:t>
      </w:r>
      <w:r>
        <w:rPr>
          <w:rFonts w:ascii="宋体" w:hAnsi="宋体" w:eastAsia="宋体" w:cs="宋体"/>
          <w:color w:val="000000"/>
          <w:sz w:val="21"/>
          <w:szCs w:val="21"/>
        </w:rPr>
        <w:t>爆破员、安全员和保管员</w:t>
      </w:r>
      <w:r>
        <w:rPr>
          <w:rFonts w:hint="eastAsia" w:ascii="宋体" w:hAnsi="宋体" w:eastAsia="宋体" w:cs="宋体"/>
          <w:color w:val="000000"/>
          <w:sz w:val="21"/>
          <w:szCs w:val="21"/>
        </w:rPr>
        <w:t>）两类人员，初次申请和继续教育培训收费标准分别如下：</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（一）爆破工程技术人员</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1、初次申请《爆破作业人员许可证》爆破工程技术人员培训费（含教材、资料费、讲课费、场地费等，不包含食宿费用）：非会员单位4680元/人。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2、已持有《爆破作业人员许可证》爆破工程技术人员面授继续教育培训费（含资料费、讲课费、场地费等，不包含食宿费用）：非会员单位1040元/人。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3、已持有《爆破作业人员许可证》爆破工程技术人员网络继续教育培训费（含系统平台开发、视频课件制作费、网络管理维护服务费、与“全国爆破作业人员培训考核系统” “全国民爆物品信息管理系统”等信息系统对接费用等）：非会员单位845元/人。</w:t>
      </w:r>
    </w:p>
    <w:p>
      <w:pPr>
        <w:pStyle w:val="7"/>
        <w:spacing w:beforeAutospacing="0" w:afterAutospacing="0" w:line="420" w:lineRule="exact"/>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（二）爆破三大员</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1、初次申请《爆破作业人员许可证》的爆破三大员培训费（含教材、资料费、讲课费、场地费等，不包含食宿费用）：非会员单位1170元/人。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2、已持有《爆破作业人员许可证》的爆破三大员继续教育培训费（含资料费、讲课费、场地费等，不包含食宿费用）：非会员单位390元/人。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（三）如参加培训的人员总数不能达到办班的最少人数或教材费、讲课费、场地费等费用发生较大变化时，培训费用可作相应调整。</w:t>
      </w:r>
    </w:p>
    <w:p>
      <w:pPr>
        <w:pStyle w:val="7"/>
        <w:spacing w:beforeAutospacing="0" w:afterAutospacing="0" w:line="420" w:lineRule="exact"/>
        <w:ind w:firstLine="560"/>
        <w:rPr>
          <w:rFonts w:ascii="宋体" w:hAnsi="宋体" w:eastAsia="宋体" w:cs="宋体"/>
          <w:color w:val="000000"/>
          <w:spacing w:val="-17"/>
          <w:sz w:val="21"/>
          <w:szCs w:val="21"/>
        </w:rPr>
      </w:pPr>
      <w:r>
        <w:rPr>
          <w:rFonts w:hint="eastAsia" w:ascii="宋体" w:hAnsi="宋体" w:eastAsia="宋体" w:cs="宋体"/>
          <w:color w:val="000000"/>
          <w:spacing w:val="-17"/>
          <w:sz w:val="21"/>
          <w:szCs w:val="21"/>
        </w:rPr>
        <w:t>（四）支付方式：银行转账汇款（户名：浙江省爆破行业协会，开户银行：上海浦东发展银行杭州</w:t>
      </w:r>
      <w:r>
        <w:rPr>
          <w:rFonts w:hint="eastAsia" w:ascii="宋体" w:hAnsi="宋体" w:eastAsia="宋体" w:cs="宋体"/>
          <w:color w:val="000000"/>
          <w:spacing w:val="-17"/>
          <w:sz w:val="21"/>
          <w:szCs w:val="21"/>
          <w:lang w:eastAsia="zh-CN"/>
        </w:rPr>
        <w:t>分行营业部</w:t>
      </w:r>
      <w:r>
        <w:rPr>
          <w:rFonts w:hint="eastAsia" w:ascii="宋体" w:hAnsi="宋体" w:eastAsia="宋体" w:cs="宋体"/>
          <w:color w:val="000000"/>
          <w:spacing w:val="-17"/>
          <w:sz w:val="21"/>
          <w:szCs w:val="21"/>
        </w:rPr>
        <w:t>，账号：95010154900000076）。以爆破作业人员许可证上单位为培训交费单位。</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八、双方职责</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甲方职责：</w:t>
      </w:r>
    </w:p>
    <w:p>
      <w:pPr>
        <w:pStyle w:val="7"/>
        <w:spacing w:beforeAutospacing="0" w:afterAutospacing="0" w:line="420" w:lineRule="exact"/>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1、初次申请人员报考按照爆破作业人员培训考核信息系统要求录入相关信息，并经信息系统和县级公安机关审核；</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2、负责统一办理报到、签到事务，由单位派员担任领队；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3、培训期间配合乙方做好参加培训人员的日常纪律管理，督促学员遵守乙方各项</w:t>
      </w:r>
      <w:r>
        <w:fldChar w:fldCharType="begin"/>
      </w:r>
      <w:r>
        <w:instrText xml:space="preserve"> HYPERLINK "http://www.diyifanwen.com/fanwen/guizhangzhidu/" \t "http://www.diyifanwen.com/fanwen/weituohetong/_blank" </w:instrText>
      </w:r>
      <w:r>
        <w:fldChar w:fldCharType="separate"/>
      </w:r>
      <w:r>
        <w:rPr>
          <w:rFonts w:hint="eastAsia" w:ascii="宋体" w:hAnsi="宋体" w:eastAsia="宋体" w:cs="宋体"/>
          <w:color w:val="000000"/>
          <w:sz w:val="21"/>
          <w:szCs w:val="21"/>
        </w:rPr>
        <w:t>规章制度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4、负责按本</w:t>
      </w:r>
      <w:r>
        <w:fldChar w:fldCharType="begin"/>
      </w:r>
      <w:r>
        <w:instrText xml:space="preserve"> HYPERLINK "http://www.diyifanwen.com/fanwen/xieyishu/" \t "http://www.diyifanwen.com/fanwen/weituohetong/_blank" </w:instrText>
      </w:r>
      <w:r>
        <w:fldChar w:fldCharType="separate"/>
      </w:r>
      <w:r>
        <w:rPr>
          <w:rFonts w:hint="eastAsia" w:ascii="宋体" w:hAnsi="宋体" w:eastAsia="宋体" w:cs="宋体"/>
          <w:color w:val="000000"/>
          <w:sz w:val="21"/>
          <w:szCs w:val="21"/>
        </w:rPr>
        <w:t>协议书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约定的收费标准向乙方支付培训费用。</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乙方职责：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1、制定培训计划，确定培训时间，设置培训课程；</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2、组织经省公安厅认可的授课教师，按规定学时完成培训；</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3、配备班主任对培训班进行日常规范管理；</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4、建立培训档案，如甲方提出需要，提供相应的培训证明；</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5、按实际参加培训人员的培训费用提供发票给甲方。</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九、本协议有效期为三年。</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十、本协议书未尽事宜，由双方协商解决。</w:t>
      </w:r>
      <w:r>
        <w:rPr>
          <w:rFonts w:hint="eastAsia" w:ascii="宋体" w:hAnsi="宋体" w:eastAsia="宋体" w:cs="宋体"/>
          <w:b/>
          <w:bCs/>
          <w:color w:val="000000"/>
          <w:sz w:val="21"/>
          <w:szCs w:val="21"/>
        </w:rPr>
        <w:br w:type="textWrapping"/>
      </w: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val="en-US" w:eastAsia="zh-CN"/>
        </w:rPr>
        <w:t>一</w:t>
      </w:r>
      <w:r>
        <w:rPr>
          <w:rFonts w:hint="eastAsia" w:ascii="宋体" w:hAnsi="宋体" w:eastAsia="宋体" w:cs="宋体"/>
          <w:b/>
          <w:bCs/>
          <w:color w:val="000000"/>
          <w:sz w:val="21"/>
          <w:szCs w:val="21"/>
        </w:rPr>
        <w:t>、本协议书一式两份，须正反面打印，甲乙双方各执</w:t>
      </w:r>
      <w:bookmarkStart w:id="0" w:name="_GoBack"/>
      <w:bookmarkEnd w:id="0"/>
      <w:r>
        <w:rPr>
          <w:rFonts w:hint="eastAsia" w:ascii="宋体" w:hAnsi="宋体" w:eastAsia="宋体" w:cs="宋体"/>
          <w:b/>
          <w:bCs/>
          <w:color w:val="000000"/>
          <w:sz w:val="21"/>
          <w:szCs w:val="21"/>
        </w:rPr>
        <w:t>一份，自双方签字盖章后生效。</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甲方（盖章）：                               乙方（盖章）：</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法定代表人（签字）：                         法定代表人（签字）：</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日期：    年  月  日                         日期：    年   月  日     </w:t>
      </w:r>
    </w:p>
    <w:sectPr>
      <w:pgSz w:w="11906" w:h="16838"/>
      <w:pgMar w:top="964" w:right="1077" w:bottom="851" w:left="1797" w:header="709" w:footer="709"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Dk5YzMzZjIxNWZkNjI1ZmJmOTM5N2JjYTBkZTEifQ=="/>
  </w:docVars>
  <w:rsids>
    <w:rsidRoot w:val="00D31D50"/>
    <w:rsid w:val="00012994"/>
    <w:rsid w:val="000161AE"/>
    <w:rsid w:val="00016CEC"/>
    <w:rsid w:val="00025495"/>
    <w:rsid w:val="000400CF"/>
    <w:rsid w:val="00051E18"/>
    <w:rsid w:val="00052728"/>
    <w:rsid w:val="000850BA"/>
    <w:rsid w:val="000B050C"/>
    <w:rsid w:val="000C39A5"/>
    <w:rsid w:val="000F3DB0"/>
    <w:rsid w:val="000F52BA"/>
    <w:rsid w:val="00102264"/>
    <w:rsid w:val="0015036B"/>
    <w:rsid w:val="001527E9"/>
    <w:rsid w:val="00156AF0"/>
    <w:rsid w:val="001713B5"/>
    <w:rsid w:val="0017399C"/>
    <w:rsid w:val="00192F44"/>
    <w:rsid w:val="001B0639"/>
    <w:rsid w:val="001B0659"/>
    <w:rsid w:val="001C14CA"/>
    <w:rsid w:val="001C22B3"/>
    <w:rsid w:val="001C2EBF"/>
    <w:rsid w:val="001C6CD3"/>
    <w:rsid w:val="001D6E56"/>
    <w:rsid w:val="001F06E6"/>
    <w:rsid w:val="0020264A"/>
    <w:rsid w:val="00204EDA"/>
    <w:rsid w:val="00210902"/>
    <w:rsid w:val="002455EE"/>
    <w:rsid w:val="0026637F"/>
    <w:rsid w:val="002718D2"/>
    <w:rsid w:val="00280081"/>
    <w:rsid w:val="00290A9D"/>
    <w:rsid w:val="00297224"/>
    <w:rsid w:val="002D0BB2"/>
    <w:rsid w:val="002E70A7"/>
    <w:rsid w:val="002E7817"/>
    <w:rsid w:val="002F1EAC"/>
    <w:rsid w:val="002F5528"/>
    <w:rsid w:val="00312DD6"/>
    <w:rsid w:val="003177B1"/>
    <w:rsid w:val="00323B43"/>
    <w:rsid w:val="00330537"/>
    <w:rsid w:val="00340A7F"/>
    <w:rsid w:val="00344E75"/>
    <w:rsid w:val="003512C9"/>
    <w:rsid w:val="003821D4"/>
    <w:rsid w:val="0039208D"/>
    <w:rsid w:val="003B3561"/>
    <w:rsid w:val="003C4AB1"/>
    <w:rsid w:val="003D37D8"/>
    <w:rsid w:val="00411945"/>
    <w:rsid w:val="00414F8D"/>
    <w:rsid w:val="004170DB"/>
    <w:rsid w:val="00426133"/>
    <w:rsid w:val="004358AB"/>
    <w:rsid w:val="00441E6A"/>
    <w:rsid w:val="00444BDB"/>
    <w:rsid w:val="00454078"/>
    <w:rsid w:val="004754E5"/>
    <w:rsid w:val="00476499"/>
    <w:rsid w:val="004830F3"/>
    <w:rsid w:val="004867D4"/>
    <w:rsid w:val="00491A5C"/>
    <w:rsid w:val="0049507C"/>
    <w:rsid w:val="004B49EB"/>
    <w:rsid w:val="004C0F4C"/>
    <w:rsid w:val="004C21CF"/>
    <w:rsid w:val="004D60D7"/>
    <w:rsid w:val="004E51E9"/>
    <w:rsid w:val="004E51EC"/>
    <w:rsid w:val="00506340"/>
    <w:rsid w:val="00543003"/>
    <w:rsid w:val="00546D18"/>
    <w:rsid w:val="005605F7"/>
    <w:rsid w:val="00566CE0"/>
    <w:rsid w:val="00575DFE"/>
    <w:rsid w:val="005A1059"/>
    <w:rsid w:val="005C37A7"/>
    <w:rsid w:val="005E08EB"/>
    <w:rsid w:val="006072A3"/>
    <w:rsid w:val="00621FF0"/>
    <w:rsid w:val="00624A7F"/>
    <w:rsid w:val="0062588F"/>
    <w:rsid w:val="006331FE"/>
    <w:rsid w:val="00646BC0"/>
    <w:rsid w:val="00654C21"/>
    <w:rsid w:val="0066022E"/>
    <w:rsid w:val="00662D5E"/>
    <w:rsid w:val="0067268D"/>
    <w:rsid w:val="00693F50"/>
    <w:rsid w:val="00696E75"/>
    <w:rsid w:val="006C6091"/>
    <w:rsid w:val="006D7953"/>
    <w:rsid w:val="006E6C8E"/>
    <w:rsid w:val="006F503D"/>
    <w:rsid w:val="00720988"/>
    <w:rsid w:val="0072193B"/>
    <w:rsid w:val="007561B8"/>
    <w:rsid w:val="00777838"/>
    <w:rsid w:val="007A7E22"/>
    <w:rsid w:val="007C3E2D"/>
    <w:rsid w:val="007D00A6"/>
    <w:rsid w:val="007E5D01"/>
    <w:rsid w:val="007F1D06"/>
    <w:rsid w:val="0081334D"/>
    <w:rsid w:val="00845048"/>
    <w:rsid w:val="0085713E"/>
    <w:rsid w:val="008604A2"/>
    <w:rsid w:val="008712A2"/>
    <w:rsid w:val="00871493"/>
    <w:rsid w:val="0087578F"/>
    <w:rsid w:val="00884420"/>
    <w:rsid w:val="00892AF3"/>
    <w:rsid w:val="008B1707"/>
    <w:rsid w:val="008B1B1B"/>
    <w:rsid w:val="008B7016"/>
    <w:rsid w:val="008B7726"/>
    <w:rsid w:val="008E36B7"/>
    <w:rsid w:val="008F028B"/>
    <w:rsid w:val="008F3E16"/>
    <w:rsid w:val="00904EC9"/>
    <w:rsid w:val="0091351B"/>
    <w:rsid w:val="00923725"/>
    <w:rsid w:val="009472D6"/>
    <w:rsid w:val="009640EB"/>
    <w:rsid w:val="00970353"/>
    <w:rsid w:val="00974EFF"/>
    <w:rsid w:val="009910F4"/>
    <w:rsid w:val="00993A4C"/>
    <w:rsid w:val="00996515"/>
    <w:rsid w:val="009A028D"/>
    <w:rsid w:val="009A2563"/>
    <w:rsid w:val="009B3172"/>
    <w:rsid w:val="009D25EF"/>
    <w:rsid w:val="009F447B"/>
    <w:rsid w:val="00A102C9"/>
    <w:rsid w:val="00A31E3C"/>
    <w:rsid w:val="00A33969"/>
    <w:rsid w:val="00A45642"/>
    <w:rsid w:val="00A53AB4"/>
    <w:rsid w:val="00A64505"/>
    <w:rsid w:val="00A7321D"/>
    <w:rsid w:val="00A8311D"/>
    <w:rsid w:val="00A84E4E"/>
    <w:rsid w:val="00A93916"/>
    <w:rsid w:val="00AC6A5A"/>
    <w:rsid w:val="00AD2114"/>
    <w:rsid w:val="00AE13F7"/>
    <w:rsid w:val="00AE23FF"/>
    <w:rsid w:val="00AE73AB"/>
    <w:rsid w:val="00B00A52"/>
    <w:rsid w:val="00B07947"/>
    <w:rsid w:val="00B15331"/>
    <w:rsid w:val="00B35426"/>
    <w:rsid w:val="00B358C3"/>
    <w:rsid w:val="00B45980"/>
    <w:rsid w:val="00B62C05"/>
    <w:rsid w:val="00B80130"/>
    <w:rsid w:val="00B86FBF"/>
    <w:rsid w:val="00B955A7"/>
    <w:rsid w:val="00BB1955"/>
    <w:rsid w:val="00BB3C68"/>
    <w:rsid w:val="00BF48A2"/>
    <w:rsid w:val="00BF50EB"/>
    <w:rsid w:val="00C078A6"/>
    <w:rsid w:val="00C13DDC"/>
    <w:rsid w:val="00C22461"/>
    <w:rsid w:val="00C37C2E"/>
    <w:rsid w:val="00C53A42"/>
    <w:rsid w:val="00C550F1"/>
    <w:rsid w:val="00C65835"/>
    <w:rsid w:val="00C67003"/>
    <w:rsid w:val="00C731A8"/>
    <w:rsid w:val="00C7499D"/>
    <w:rsid w:val="00C813FA"/>
    <w:rsid w:val="00C83206"/>
    <w:rsid w:val="00C86F77"/>
    <w:rsid w:val="00CA6166"/>
    <w:rsid w:val="00CB5DDD"/>
    <w:rsid w:val="00CC1E03"/>
    <w:rsid w:val="00CF1492"/>
    <w:rsid w:val="00CF6B53"/>
    <w:rsid w:val="00D27369"/>
    <w:rsid w:val="00D316E1"/>
    <w:rsid w:val="00D31D50"/>
    <w:rsid w:val="00D428A4"/>
    <w:rsid w:val="00D5181D"/>
    <w:rsid w:val="00D5505C"/>
    <w:rsid w:val="00D5629D"/>
    <w:rsid w:val="00D635F1"/>
    <w:rsid w:val="00D64AB8"/>
    <w:rsid w:val="00D712F6"/>
    <w:rsid w:val="00D942EC"/>
    <w:rsid w:val="00DC72A3"/>
    <w:rsid w:val="00DE0709"/>
    <w:rsid w:val="00DE11A3"/>
    <w:rsid w:val="00E24DBA"/>
    <w:rsid w:val="00E31CAF"/>
    <w:rsid w:val="00E400E7"/>
    <w:rsid w:val="00E42BC1"/>
    <w:rsid w:val="00E54285"/>
    <w:rsid w:val="00E62EB6"/>
    <w:rsid w:val="00E66868"/>
    <w:rsid w:val="00E9196B"/>
    <w:rsid w:val="00EB185B"/>
    <w:rsid w:val="00EC2B0C"/>
    <w:rsid w:val="00EC5F20"/>
    <w:rsid w:val="00EC758A"/>
    <w:rsid w:val="00EE179A"/>
    <w:rsid w:val="00EE4FA1"/>
    <w:rsid w:val="00EF5028"/>
    <w:rsid w:val="00F068DA"/>
    <w:rsid w:val="00F07C33"/>
    <w:rsid w:val="00F20B4B"/>
    <w:rsid w:val="00F34270"/>
    <w:rsid w:val="00F504D2"/>
    <w:rsid w:val="00F570D8"/>
    <w:rsid w:val="00F57B00"/>
    <w:rsid w:val="00F929AD"/>
    <w:rsid w:val="00FC5E03"/>
    <w:rsid w:val="00FE215B"/>
    <w:rsid w:val="00FE68FD"/>
    <w:rsid w:val="00FF1DBF"/>
    <w:rsid w:val="017D750F"/>
    <w:rsid w:val="017F0E93"/>
    <w:rsid w:val="0217153A"/>
    <w:rsid w:val="036C4E43"/>
    <w:rsid w:val="04D23A9A"/>
    <w:rsid w:val="05E16866"/>
    <w:rsid w:val="067816E5"/>
    <w:rsid w:val="07C038F7"/>
    <w:rsid w:val="07D91C74"/>
    <w:rsid w:val="08FD666C"/>
    <w:rsid w:val="0951378E"/>
    <w:rsid w:val="0A994FF3"/>
    <w:rsid w:val="0B180432"/>
    <w:rsid w:val="0B3B0C19"/>
    <w:rsid w:val="0C9A0AF8"/>
    <w:rsid w:val="0CCA3C0A"/>
    <w:rsid w:val="0CEB7A21"/>
    <w:rsid w:val="0F9F05FC"/>
    <w:rsid w:val="0FF859DA"/>
    <w:rsid w:val="10A86E9D"/>
    <w:rsid w:val="111A0FC3"/>
    <w:rsid w:val="114D582C"/>
    <w:rsid w:val="11925591"/>
    <w:rsid w:val="119D4EAA"/>
    <w:rsid w:val="129D5EB5"/>
    <w:rsid w:val="151F61B7"/>
    <w:rsid w:val="161460E5"/>
    <w:rsid w:val="195C6045"/>
    <w:rsid w:val="1B0A7805"/>
    <w:rsid w:val="1CC15067"/>
    <w:rsid w:val="205A2AF3"/>
    <w:rsid w:val="20FB3B76"/>
    <w:rsid w:val="219C3515"/>
    <w:rsid w:val="21CF5247"/>
    <w:rsid w:val="21E82878"/>
    <w:rsid w:val="224760D0"/>
    <w:rsid w:val="22DC422B"/>
    <w:rsid w:val="2533514B"/>
    <w:rsid w:val="25BB4CD4"/>
    <w:rsid w:val="26971AB7"/>
    <w:rsid w:val="26A36A4A"/>
    <w:rsid w:val="28132198"/>
    <w:rsid w:val="286A2C5E"/>
    <w:rsid w:val="2AFF2055"/>
    <w:rsid w:val="2CD01FD6"/>
    <w:rsid w:val="304172A4"/>
    <w:rsid w:val="306F685E"/>
    <w:rsid w:val="30D03482"/>
    <w:rsid w:val="312E5CD6"/>
    <w:rsid w:val="31D15310"/>
    <w:rsid w:val="3323056D"/>
    <w:rsid w:val="33B70B22"/>
    <w:rsid w:val="34C204B9"/>
    <w:rsid w:val="35B42D12"/>
    <w:rsid w:val="3C7E0D77"/>
    <w:rsid w:val="3DB21CB6"/>
    <w:rsid w:val="3F075AE2"/>
    <w:rsid w:val="3F157EFC"/>
    <w:rsid w:val="3F913DFB"/>
    <w:rsid w:val="40005AD3"/>
    <w:rsid w:val="404C550D"/>
    <w:rsid w:val="45613C38"/>
    <w:rsid w:val="460D5DC3"/>
    <w:rsid w:val="482F58D9"/>
    <w:rsid w:val="48B94AF1"/>
    <w:rsid w:val="4A5417F4"/>
    <w:rsid w:val="4C2D1BA2"/>
    <w:rsid w:val="4C6D2F6C"/>
    <w:rsid w:val="4E6159BC"/>
    <w:rsid w:val="52635ADC"/>
    <w:rsid w:val="52B66668"/>
    <w:rsid w:val="53EE0397"/>
    <w:rsid w:val="564022AC"/>
    <w:rsid w:val="587E111E"/>
    <w:rsid w:val="595B1B90"/>
    <w:rsid w:val="595F09FB"/>
    <w:rsid w:val="59BC2EE1"/>
    <w:rsid w:val="5A1A5635"/>
    <w:rsid w:val="5AC84D4C"/>
    <w:rsid w:val="5B7C67B2"/>
    <w:rsid w:val="5CFB2DE7"/>
    <w:rsid w:val="5D6F4612"/>
    <w:rsid w:val="6013561D"/>
    <w:rsid w:val="60516484"/>
    <w:rsid w:val="60594CEB"/>
    <w:rsid w:val="63D0609D"/>
    <w:rsid w:val="640B1EA5"/>
    <w:rsid w:val="64167E65"/>
    <w:rsid w:val="65516846"/>
    <w:rsid w:val="65C16947"/>
    <w:rsid w:val="678E77D8"/>
    <w:rsid w:val="68560440"/>
    <w:rsid w:val="6B3169A1"/>
    <w:rsid w:val="6C7D0130"/>
    <w:rsid w:val="6D8930CF"/>
    <w:rsid w:val="6E201EBD"/>
    <w:rsid w:val="6E660EED"/>
    <w:rsid w:val="70377C97"/>
    <w:rsid w:val="70C51CF3"/>
    <w:rsid w:val="737650AC"/>
    <w:rsid w:val="7390685D"/>
    <w:rsid w:val="73C65747"/>
    <w:rsid w:val="74441AC0"/>
    <w:rsid w:val="75092568"/>
    <w:rsid w:val="766A2FE1"/>
    <w:rsid w:val="778E0EA3"/>
    <w:rsid w:val="78003FE7"/>
    <w:rsid w:val="7889743C"/>
    <w:rsid w:val="794E07E5"/>
    <w:rsid w:val="7AA67B49"/>
    <w:rsid w:val="7C447B0E"/>
    <w:rsid w:val="7CF4534D"/>
    <w:rsid w:val="7D6F03D9"/>
    <w:rsid w:val="7DE82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unhideWhenUsed/>
    <w:uiPriority w:val="99"/>
    <w:rPr>
      <w:rFonts w:ascii="宋体" w:hAnsi="Courier New"/>
      <w:szCs w:val="21"/>
    </w:rPr>
  </w:style>
  <w:style w:type="paragraph" w:styleId="4">
    <w:name w:val="Balloon Text"/>
    <w:basedOn w:val="1"/>
    <w:link w:val="19"/>
    <w:semiHidden/>
    <w:unhideWhenUsed/>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FollowedHyperlink"/>
    <w:basedOn w:val="9"/>
    <w:unhideWhenUsed/>
    <w:qFormat/>
    <w:uiPriority w:val="99"/>
    <w:rPr>
      <w:color w:val="333333"/>
      <w:u w:val="none"/>
    </w:rPr>
  </w:style>
  <w:style w:type="character" w:styleId="12">
    <w:name w:val="Emphasis"/>
    <w:basedOn w:val="9"/>
    <w:qFormat/>
    <w:uiPriority w:val="20"/>
  </w:style>
  <w:style w:type="character" w:styleId="13">
    <w:name w:val="Hyperlink"/>
    <w:basedOn w:val="9"/>
    <w:unhideWhenUsed/>
    <w:qFormat/>
    <w:uiPriority w:val="99"/>
    <w:rPr>
      <w:color w:val="333333"/>
      <w:u w:val="none"/>
    </w:rPr>
  </w:style>
  <w:style w:type="character" w:styleId="14">
    <w:name w:val="HTML Cite"/>
    <w:basedOn w:val="9"/>
    <w:unhideWhenUsed/>
    <w:qFormat/>
    <w:uiPriority w:val="99"/>
  </w:style>
  <w:style w:type="character" w:customStyle="1" w:styleId="15">
    <w:name w:val="页眉 字符"/>
    <w:basedOn w:val="9"/>
    <w:link w:val="6"/>
    <w:semiHidden/>
    <w:qFormat/>
    <w:uiPriority w:val="99"/>
    <w:rPr>
      <w:rFonts w:ascii="Tahoma" w:hAnsi="Tahoma"/>
      <w:sz w:val="18"/>
      <w:szCs w:val="18"/>
    </w:rPr>
  </w:style>
  <w:style w:type="character" w:customStyle="1" w:styleId="16">
    <w:name w:val="页脚 字符"/>
    <w:basedOn w:val="9"/>
    <w:link w:val="5"/>
    <w:semiHidden/>
    <w:qFormat/>
    <w:uiPriority w:val="99"/>
    <w:rPr>
      <w:rFonts w:ascii="Tahoma" w:hAnsi="Tahoma"/>
      <w:sz w:val="18"/>
      <w:szCs w:val="18"/>
    </w:rPr>
  </w:style>
  <w:style w:type="paragraph" w:customStyle="1" w:styleId="17">
    <w:name w:val="章标题"/>
    <w:next w:val="18"/>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19">
    <w:name w:val="批注框文本 字符"/>
    <w:basedOn w:val="9"/>
    <w:link w:val="4"/>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1690</Words>
  <Characters>1737</Characters>
  <Lines>15</Lines>
  <Paragraphs>4</Paragraphs>
  <TotalTime>248</TotalTime>
  <ScaleCrop>false</ScaleCrop>
  <LinksUpToDate>false</LinksUpToDate>
  <CharactersWithSpaces>1893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ASUS</dc:creator>
  <cp:lastModifiedBy>Administrator</cp:lastModifiedBy>
  <dcterms:modified xsi:type="dcterms:W3CDTF">2022-09-02T03:05:59Z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0942EC89AAFA4309953F757E09F68451</vt:lpwstr>
  </property>
</Properties>
</file>